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E8312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РОССИЙСКАЯ ФЕДЕРАЦИЯ</w:t>
      </w:r>
    </w:p>
    <w:p w14:paraId="798727DF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КАМЧАТСКИЙ КРАЙ</w:t>
      </w:r>
    </w:p>
    <w:p w14:paraId="51118A26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</w:p>
    <w:p w14:paraId="28EDC2A0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СОВЕТ НАРОДНЫХ ДЕПУТАТОВ</w:t>
      </w:r>
    </w:p>
    <w:p w14:paraId="44504067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МИЛЬКОВСКОГО МУНИЦИПАЛЬНОГО ОКРУГА</w:t>
      </w:r>
    </w:p>
    <w:p w14:paraId="55C385CF" w14:textId="77777777" w:rsidR="00AA6EFE" w:rsidRDefault="00AA6EFE" w:rsidP="00AA6EFE">
      <w:pPr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КАМЧАТСКОГО КРАЯ</w:t>
      </w:r>
    </w:p>
    <w:p w14:paraId="48F14099" w14:textId="77777777" w:rsidR="00AA6EFE" w:rsidRDefault="00AA6EFE" w:rsidP="00AA6EFE">
      <w:pPr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1-го созыва</w:t>
      </w:r>
    </w:p>
    <w:p w14:paraId="6A4804B9" w14:textId="77777777" w:rsidR="00AA6EFE" w:rsidRDefault="00AA6EFE" w:rsidP="00AA6EFE">
      <w:pPr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</w:p>
    <w:p w14:paraId="67EA108F" w14:textId="77777777" w:rsidR="00AA6EFE" w:rsidRDefault="00AA6EFE" w:rsidP="00AA6EFE">
      <w:pPr>
        <w:spacing w:after="0" w:line="240" w:lineRule="auto"/>
        <w:jc w:val="center"/>
        <w:rPr>
          <w:rFonts w:ascii="Times New Roman" w:hAnsi="Times New Roman" w:cs="Courier New"/>
          <w:b/>
          <w:bCs/>
          <w:sz w:val="26"/>
          <w:szCs w:val="26"/>
        </w:rPr>
      </w:pPr>
      <w:r>
        <w:rPr>
          <w:rFonts w:ascii="Times New Roman" w:hAnsi="Times New Roman" w:cs="Courier New"/>
          <w:b/>
          <w:bCs/>
          <w:sz w:val="26"/>
          <w:szCs w:val="26"/>
        </w:rPr>
        <w:t xml:space="preserve">  Р Е Ш Е Н И Е</w:t>
      </w:r>
    </w:p>
    <w:p w14:paraId="198A389C" w14:textId="77777777" w:rsidR="00AA6EFE" w:rsidRDefault="00AA6EFE" w:rsidP="00AA6EFE">
      <w:pPr>
        <w:spacing w:after="0" w:line="240" w:lineRule="auto"/>
        <w:rPr>
          <w:rFonts w:ascii="Times New Roman" w:hAnsi="Times New Roman" w:cs="Courier New"/>
          <w:b/>
          <w:sz w:val="26"/>
          <w:szCs w:val="26"/>
        </w:rPr>
      </w:pPr>
    </w:p>
    <w:p w14:paraId="66AA7968" w14:textId="77777777" w:rsidR="00AA6EFE" w:rsidRDefault="00AA6EFE" w:rsidP="00AA6EFE">
      <w:pPr>
        <w:spacing w:after="0" w:line="240" w:lineRule="auto"/>
        <w:ind w:firstLine="284"/>
        <w:rPr>
          <w:rFonts w:ascii="Times New Roman" w:eastAsia="Calibri" w:hAnsi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От 17.04.2025                                                                                                  № 269 </w:t>
      </w:r>
    </w:p>
    <w:p w14:paraId="35008896" w14:textId="77777777" w:rsidR="00AA6EFE" w:rsidRDefault="00AA6EFE" w:rsidP="00AA6EFE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18-я сессия </w:t>
      </w:r>
    </w:p>
    <w:p w14:paraId="7084BB5B" w14:textId="77777777" w:rsidR="00AA6EFE" w:rsidRDefault="00AA6EFE" w:rsidP="00AA6EF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2F147C3C" w14:textId="77777777" w:rsidR="00AA6EFE" w:rsidRDefault="00AA6EFE" w:rsidP="00AA6EF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3FEECC1C" w14:textId="77777777" w:rsidR="00AA6EFE" w:rsidRDefault="00AA6EFE" w:rsidP="00AA6EFE">
      <w:pPr>
        <w:spacing w:after="0"/>
        <w:ind w:right="5244"/>
        <w:jc w:val="both"/>
        <w:rPr>
          <w:rFonts w:ascii="Times New Roman" w:hAnsi="Times New Roman"/>
          <w:kern w:val="36"/>
          <w:sz w:val="24"/>
          <w:szCs w:val="24"/>
        </w:rPr>
      </w:pPr>
      <w:bookmarkStart w:id="0" w:name="_Hlk157154398"/>
      <w:r>
        <w:rPr>
          <w:rFonts w:ascii="Times New Roman" w:eastAsia="Calibri" w:hAnsi="Times New Roman"/>
          <w:spacing w:val="-1"/>
          <w:sz w:val="24"/>
          <w:szCs w:val="24"/>
        </w:rPr>
        <w:t xml:space="preserve">О принятии  </w:t>
      </w:r>
      <w:bookmarkStart w:id="1" w:name="_Hlk159226067"/>
      <w:bookmarkStart w:id="2" w:name="_Hlk158821065"/>
      <w:r>
        <w:rPr>
          <w:rFonts w:ascii="Times New Roman" w:eastAsia="Calibri" w:hAnsi="Times New Roman"/>
          <w:spacing w:val="-1"/>
          <w:sz w:val="24"/>
          <w:szCs w:val="24"/>
        </w:rPr>
        <w:t xml:space="preserve">решения «Об утверждении </w:t>
      </w:r>
      <w:r>
        <w:rPr>
          <w:rFonts w:ascii="Times New Roman" w:hAnsi="Times New Roman"/>
          <w:kern w:val="36"/>
          <w:sz w:val="24"/>
          <w:szCs w:val="24"/>
        </w:rPr>
        <w:t xml:space="preserve">Положения </w:t>
      </w:r>
      <w:bookmarkStart w:id="3" w:name="_Hlk158820473"/>
      <w:bookmarkEnd w:id="1"/>
      <w:r>
        <w:rPr>
          <w:rFonts w:ascii="Times New Roman" w:hAnsi="Times New Roman"/>
          <w:kern w:val="36"/>
          <w:sz w:val="24"/>
          <w:szCs w:val="24"/>
        </w:rPr>
        <w:t xml:space="preserve">о </w:t>
      </w:r>
      <w:bookmarkEnd w:id="0"/>
      <w:r>
        <w:rPr>
          <w:rFonts w:ascii="Times New Roman" w:hAnsi="Times New Roman"/>
          <w:kern w:val="36"/>
          <w:sz w:val="24"/>
          <w:szCs w:val="24"/>
        </w:rPr>
        <w:t>порядке сдачи в аренду (субаренду) муниципального имущества Мильковского муниципального округа»</w:t>
      </w:r>
    </w:p>
    <w:bookmarkEnd w:id="2"/>
    <w:p w14:paraId="47191E7F" w14:textId="77777777" w:rsidR="00AA6EFE" w:rsidRDefault="00AA6EFE" w:rsidP="00AA6EFE">
      <w:pPr>
        <w:spacing w:after="0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</w:p>
    <w:bookmarkEnd w:id="3"/>
    <w:p w14:paraId="29B3BD30" w14:textId="77777777" w:rsidR="00AA6EFE" w:rsidRPr="009716B4" w:rsidRDefault="00AA6EFE" w:rsidP="00AA6EFE">
      <w:pPr>
        <w:shd w:val="clear" w:color="auto" w:fill="FFFFFF"/>
        <w:tabs>
          <w:tab w:val="left" w:pos="7162"/>
        </w:tabs>
        <w:spacing w:after="0"/>
        <w:ind w:left="11" w:firstLine="709"/>
        <w:jc w:val="both"/>
        <w:rPr>
          <w:rFonts w:ascii="Times New Roman" w:hAnsi="Times New Roman"/>
          <w:sz w:val="24"/>
          <w:szCs w:val="24"/>
        </w:rPr>
      </w:pPr>
      <w:r w:rsidRPr="009716B4">
        <w:rPr>
          <w:rFonts w:ascii="Times New Roman" w:hAnsi="Times New Roman"/>
          <w:sz w:val="24"/>
          <w:szCs w:val="24"/>
        </w:rPr>
        <w:t xml:space="preserve">Руководствуясь Федеральным законом от 06.10.2003 N 131-ФЗ "Об общих принципах организации местного самоуправления в Российской Федерации", Законом Камчатского края от 26.04.2023 N 218 "О преобразовании поселений, входящих в состав Мильковского муниципального района, и создании вновь образованного муниципального образования", статьями 11, 61-67 Устава Мильковского муниципального округа, </w:t>
      </w:r>
    </w:p>
    <w:p w14:paraId="6F6DA61D" w14:textId="77777777" w:rsidR="00AA6EFE" w:rsidRPr="009716B4" w:rsidRDefault="00AA6EFE" w:rsidP="00AA6EFE">
      <w:pPr>
        <w:shd w:val="clear" w:color="auto" w:fill="FFFFFF"/>
        <w:tabs>
          <w:tab w:val="left" w:pos="7162"/>
        </w:tabs>
        <w:spacing w:after="0"/>
        <w:ind w:left="11" w:firstLine="709"/>
        <w:jc w:val="both"/>
        <w:rPr>
          <w:rFonts w:ascii="Times New Roman" w:hAnsi="Times New Roman"/>
          <w:sz w:val="24"/>
          <w:szCs w:val="24"/>
        </w:rPr>
      </w:pPr>
      <w:r w:rsidRPr="009716B4">
        <w:rPr>
          <w:rFonts w:ascii="Times New Roman" w:hAnsi="Times New Roman"/>
          <w:sz w:val="24"/>
          <w:szCs w:val="24"/>
        </w:rPr>
        <w:t>Совет народных депутатов</w:t>
      </w:r>
    </w:p>
    <w:p w14:paraId="5C8A91E8" w14:textId="77777777" w:rsidR="00AA6EFE" w:rsidRDefault="00AA6EFE" w:rsidP="00AA6EFE">
      <w:pPr>
        <w:shd w:val="clear" w:color="auto" w:fill="FFFFFF"/>
        <w:tabs>
          <w:tab w:val="left" w:pos="7162"/>
        </w:tabs>
        <w:spacing w:after="0"/>
        <w:ind w:left="11" w:firstLine="709"/>
        <w:jc w:val="both"/>
        <w:rPr>
          <w:rFonts w:ascii="Times New Roman" w:hAnsi="Times New Roman"/>
          <w:sz w:val="24"/>
          <w:szCs w:val="24"/>
        </w:rPr>
      </w:pPr>
    </w:p>
    <w:p w14:paraId="4B0C565C" w14:textId="77777777" w:rsidR="00AA6EFE" w:rsidRDefault="00AA6EFE" w:rsidP="00AA6EFE">
      <w:pPr>
        <w:shd w:val="clear" w:color="auto" w:fill="FFFFFF"/>
        <w:tabs>
          <w:tab w:val="left" w:pos="7162"/>
        </w:tabs>
        <w:spacing w:after="0"/>
        <w:ind w:left="11" w:hanging="1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РЕШИЛ:</w:t>
      </w:r>
    </w:p>
    <w:p w14:paraId="3359E289" w14:textId="77777777" w:rsidR="00AA6EFE" w:rsidRDefault="00AA6EFE" w:rsidP="00AA6EFE">
      <w:pPr>
        <w:shd w:val="clear" w:color="auto" w:fill="FFFFFF"/>
        <w:tabs>
          <w:tab w:val="left" w:pos="7162"/>
        </w:tabs>
        <w:spacing w:after="0"/>
        <w:ind w:left="11" w:firstLine="709"/>
        <w:jc w:val="both"/>
        <w:rPr>
          <w:rFonts w:ascii="Times New Roman" w:hAnsi="Times New Roman"/>
          <w:sz w:val="24"/>
          <w:szCs w:val="24"/>
        </w:rPr>
      </w:pPr>
    </w:p>
    <w:p w14:paraId="1A5476D1" w14:textId="77777777" w:rsidR="00AA6EFE" w:rsidRDefault="00AA6EFE" w:rsidP="00AA6EF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</w:pPr>
      <w:r>
        <w:t xml:space="preserve">Принять решение «Об утверждении </w:t>
      </w:r>
      <w:bookmarkStart w:id="4" w:name="_Hlk192512952"/>
      <w:r w:rsidRPr="009716B4">
        <w:t>Положения о порядке сдачи в аренду (субаренду) муниципального имущества Мильковского муниципального округа</w:t>
      </w:r>
      <w:bookmarkEnd w:id="4"/>
      <w:r>
        <w:t>».</w:t>
      </w:r>
    </w:p>
    <w:p w14:paraId="355EE99F" w14:textId="77777777" w:rsidR="00AA6EFE" w:rsidRDefault="00AA6EFE" w:rsidP="00AA6EFE">
      <w:pPr>
        <w:pStyle w:val="a3"/>
        <w:shd w:val="clear" w:color="auto" w:fill="FFFFFF"/>
        <w:tabs>
          <w:tab w:val="left" w:pos="851"/>
        </w:tabs>
        <w:spacing w:line="276" w:lineRule="auto"/>
        <w:ind w:left="567"/>
        <w:jc w:val="both"/>
      </w:pPr>
    </w:p>
    <w:p w14:paraId="15354D5C" w14:textId="77777777" w:rsidR="00AA6EFE" w:rsidRDefault="00AA6EFE" w:rsidP="00AA6EF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line="276" w:lineRule="auto"/>
        <w:ind w:left="0" w:firstLine="567"/>
        <w:jc w:val="both"/>
      </w:pPr>
      <w:r>
        <w:t>Признать утратившими силу:</w:t>
      </w:r>
    </w:p>
    <w:p w14:paraId="38E578AC" w14:textId="77777777" w:rsidR="00AA6EFE" w:rsidRDefault="00AA6EFE" w:rsidP="00AA6EFE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постановление Совета народных депутатов Мильковского муниципального района 30.04.2008 № 393 «О принятии Положения о порядке сдачи в аренду (субаренду) муниципального имущества Мильковского муниципального района» (с изм. от 20.05.2009 № 601, от 23.06.2010 № 776, от 17.11.2016 № 105);</w:t>
      </w:r>
    </w:p>
    <w:p w14:paraId="56532571" w14:textId="77777777" w:rsidR="00AA6EFE" w:rsidRDefault="00AA6EFE" w:rsidP="00AA6EFE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 Собрания депутатов Мильковского сельского поселения от 20.07.2017 № 145 «О принятии Положения о порядке сдачи в аренду (субаренду) муниципального имущества Мильковского сельского поселения и порядке заключения концессионного соглашения».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</w:p>
    <w:p w14:paraId="4ED03A6A" w14:textId="77777777" w:rsidR="00AA6EFE" w:rsidRDefault="00AA6EFE" w:rsidP="00AA6EFE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7162"/>
        </w:tabs>
        <w:spacing w:line="276" w:lineRule="auto"/>
        <w:ind w:left="0" w:firstLine="567"/>
        <w:jc w:val="both"/>
      </w:pPr>
      <w:r>
        <w:t xml:space="preserve">Направить настоящее решение главе Мильковского муниципального округа                </w:t>
      </w:r>
      <w:proofErr w:type="spellStart"/>
      <w:r>
        <w:t>Сепко</w:t>
      </w:r>
      <w:proofErr w:type="spellEnd"/>
      <w:r>
        <w:t xml:space="preserve"> Н.В. для подписания и обнародования.</w:t>
      </w:r>
    </w:p>
    <w:p w14:paraId="255DD099" w14:textId="77777777" w:rsidR="00AA6EFE" w:rsidRDefault="00AA6EFE" w:rsidP="00AA6EFE">
      <w:pPr>
        <w:shd w:val="clear" w:color="auto" w:fill="FFFFFF"/>
        <w:tabs>
          <w:tab w:val="left" w:pos="7162"/>
        </w:tabs>
        <w:spacing w:after="0"/>
        <w:ind w:left="11" w:firstLine="709"/>
        <w:jc w:val="both"/>
        <w:rPr>
          <w:rFonts w:ascii="Times New Roman" w:hAnsi="Times New Roman"/>
          <w:sz w:val="24"/>
          <w:szCs w:val="24"/>
        </w:rPr>
      </w:pPr>
    </w:p>
    <w:p w14:paraId="1B183A20" w14:textId="77777777" w:rsidR="00AA6EFE" w:rsidRDefault="00AA6EFE" w:rsidP="00AA6EFE">
      <w:pPr>
        <w:shd w:val="clear" w:color="auto" w:fill="FFFFFF"/>
        <w:tabs>
          <w:tab w:val="left" w:pos="7162"/>
        </w:tabs>
        <w:spacing w:after="0" w:line="216" w:lineRule="auto"/>
        <w:ind w:left="11" w:firstLine="709"/>
        <w:jc w:val="both"/>
        <w:rPr>
          <w:rFonts w:ascii="Times New Roman" w:hAnsi="Times New Roman"/>
          <w:sz w:val="24"/>
          <w:szCs w:val="24"/>
        </w:rPr>
      </w:pPr>
    </w:p>
    <w:p w14:paraId="0B7AAE7A" w14:textId="77777777" w:rsidR="00AA6EFE" w:rsidRDefault="00AA6EFE" w:rsidP="00AA6EFE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Совета народных депутатов</w:t>
      </w:r>
    </w:p>
    <w:p w14:paraId="7C84316B" w14:textId="77777777" w:rsidR="00AA6EFE" w:rsidRDefault="00AA6EFE" w:rsidP="00AA6EFE">
      <w:pPr>
        <w:shd w:val="clear" w:color="auto" w:fill="FFFFFF"/>
        <w:tabs>
          <w:tab w:val="left" w:pos="7162"/>
        </w:tabs>
        <w:spacing w:after="0" w:line="216" w:lineRule="auto"/>
        <w:ind w:left="11" w:hanging="11"/>
        <w:jc w:val="both"/>
        <w:rPr>
          <w:rFonts w:eastAsia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Мильковского муниципального округа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И.В.Тяпкина</w:t>
      </w:r>
      <w:bookmarkStart w:id="5" w:name="_GoBack"/>
      <w:bookmarkEnd w:id="5"/>
      <w:proofErr w:type="spellEnd"/>
    </w:p>
    <w:sectPr w:rsidR="00AA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841B9D"/>
    <w:multiLevelType w:val="hybridMultilevel"/>
    <w:tmpl w:val="D87C8D90"/>
    <w:lvl w:ilvl="0" w:tplc="53E053F8">
      <w:start w:val="1"/>
      <w:numFmt w:val="decimal"/>
      <w:lvlText w:val="%1."/>
      <w:lvlJc w:val="left"/>
      <w:pPr>
        <w:ind w:left="1245" w:hanging="39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C1"/>
    <w:rsid w:val="00250FC1"/>
    <w:rsid w:val="00AA6EFE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E91B0-423C-450B-9C77-AB7A9653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E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EF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2025-04-24T03:17:00Z</dcterms:created>
  <dcterms:modified xsi:type="dcterms:W3CDTF">2025-04-24T03:17:00Z</dcterms:modified>
</cp:coreProperties>
</file>